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FDC7" w14:textId="53CEF942" w:rsidR="00E50531" w:rsidRPr="001867C6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 xml:space="preserve">FORMATO </w:t>
      </w:r>
      <w:r w:rsidR="002055B4">
        <w:rPr>
          <w:b/>
          <w:bCs/>
          <w:sz w:val="20"/>
          <w:szCs w:val="20"/>
        </w:rPr>
        <w:t>09</w:t>
      </w:r>
    </w:p>
    <w:p w14:paraId="2762A0BF" w14:textId="70BD90E0" w:rsidR="00E50531" w:rsidRPr="001867C6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>PROPUESTA ECONOMICA</w:t>
      </w:r>
    </w:p>
    <w:p w14:paraId="37F958A3" w14:textId="77777777" w:rsidR="00ED7BDC" w:rsidRDefault="00ED7BDC" w:rsidP="00ED7BDC">
      <w:pPr>
        <w:tabs>
          <w:tab w:val="left" w:pos="1452"/>
          <w:tab w:val="left" w:pos="1454"/>
        </w:tabs>
        <w:ind w:right="602"/>
        <w:rPr>
          <w:b/>
          <w:bCs/>
          <w:sz w:val="20"/>
          <w:szCs w:val="20"/>
        </w:rPr>
      </w:pPr>
    </w:p>
    <w:p w14:paraId="7C9CE8AE" w14:textId="77777777" w:rsidR="00ED7BDC" w:rsidRDefault="00ED7BDC" w:rsidP="00ED7BDC">
      <w:pPr>
        <w:tabs>
          <w:tab w:val="left" w:pos="1452"/>
          <w:tab w:val="left" w:pos="1454"/>
        </w:tabs>
        <w:ind w:right="602"/>
        <w:rPr>
          <w:b/>
          <w:bCs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88"/>
        <w:gridCol w:w="2938"/>
        <w:gridCol w:w="1831"/>
        <w:gridCol w:w="1806"/>
        <w:gridCol w:w="1504"/>
      </w:tblGrid>
      <w:tr w:rsidR="00ED7BDC" w14:paraId="329B002F" w14:textId="43A69952" w:rsidTr="00ED7BDC">
        <w:tc>
          <w:tcPr>
            <w:tcW w:w="988" w:type="dxa"/>
            <w:vAlign w:val="center"/>
          </w:tcPr>
          <w:p w14:paraId="362C4F46" w14:textId="71074126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938" w:type="dxa"/>
            <w:vAlign w:val="center"/>
          </w:tcPr>
          <w:p w14:paraId="5CE9F01E" w14:textId="6B62A8E6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1831" w:type="dxa"/>
            <w:vAlign w:val="center"/>
          </w:tcPr>
          <w:p w14:paraId="15AD97E0" w14:textId="095119B5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806" w:type="dxa"/>
          </w:tcPr>
          <w:p w14:paraId="3FA83235" w14:textId="04C27788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VALOR UNITARIO IVA INCLUIDO</w:t>
            </w:r>
          </w:p>
        </w:tc>
        <w:tc>
          <w:tcPr>
            <w:tcW w:w="1504" w:type="dxa"/>
          </w:tcPr>
          <w:p w14:paraId="6954BC13" w14:textId="377B0043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VALOR TOTAL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Pr="00ED7BDC">
              <w:rPr>
                <w:b/>
                <w:bCs/>
                <w:sz w:val="20"/>
                <w:szCs w:val="20"/>
              </w:rPr>
              <w:t>VA INCLUIDO</w:t>
            </w:r>
          </w:p>
        </w:tc>
      </w:tr>
      <w:tr w:rsidR="00ED7BDC" w14:paraId="7A839444" w14:textId="72C00435" w:rsidTr="00ED7BDC">
        <w:tc>
          <w:tcPr>
            <w:tcW w:w="988" w:type="dxa"/>
            <w:vAlign w:val="center"/>
          </w:tcPr>
          <w:p w14:paraId="7F62D83F" w14:textId="6D531A80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38" w:type="dxa"/>
          </w:tcPr>
          <w:p w14:paraId="0E0EEC8A" w14:textId="1967CB14" w:rsidR="00ED7BDC" w:rsidRPr="00ED7BDC" w:rsidRDefault="00ED7BDC" w:rsidP="00ED7BDC">
            <w:pPr>
              <w:tabs>
                <w:tab w:val="left" w:pos="1452"/>
                <w:tab w:val="left" w:pos="1454"/>
              </w:tabs>
              <w:ind w:right="52"/>
              <w:jc w:val="both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DECODIFICADOR PARA EL ESTÁNDAR DVB-T2</w:t>
            </w:r>
          </w:p>
        </w:tc>
        <w:tc>
          <w:tcPr>
            <w:tcW w:w="1831" w:type="dxa"/>
            <w:vAlign w:val="center"/>
          </w:tcPr>
          <w:p w14:paraId="6D952327" w14:textId="0065ECAC" w:rsidR="00ED7BDC" w:rsidRPr="00ED7BDC" w:rsidRDefault="00ED7BDC" w:rsidP="00ED7BDC">
            <w:pPr>
              <w:jc w:val="center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9.162</w:t>
            </w:r>
          </w:p>
        </w:tc>
        <w:tc>
          <w:tcPr>
            <w:tcW w:w="1806" w:type="dxa"/>
          </w:tcPr>
          <w:p w14:paraId="0D7271C7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14:paraId="4B6E6741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</w:tr>
      <w:tr w:rsidR="00ED7BDC" w14:paraId="5E6F5BFE" w14:textId="657C0825" w:rsidTr="00ED7BDC">
        <w:tc>
          <w:tcPr>
            <w:tcW w:w="988" w:type="dxa"/>
            <w:vAlign w:val="center"/>
          </w:tcPr>
          <w:p w14:paraId="24DBDEA7" w14:textId="282C88BA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38" w:type="dxa"/>
          </w:tcPr>
          <w:p w14:paraId="21F98084" w14:textId="4FEDB1EE" w:rsidR="00ED7BDC" w:rsidRPr="00ED7BDC" w:rsidRDefault="00ED7BDC" w:rsidP="00ED7BDC">
            <w:pPr>
              <w:tabs>
                <w:tab w:val="left" w:pos="1452"/>
                <w:tab w:val="left" w:pos="1454"/>
              </w:tabs>
              <w:ind w:right="52"/>
              <w:jc w:val="both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ANTENA PASIVA DE USO EXTERIOR “OUTDOOR</w:t>
            </w:r>
          </w:p>
        </w:tc>
        <w:tc>
          <w:tcPr>
            <w:tcW w:w="1831" w:type="dxa"/>
            <w:vAlign w:val="center"/>
          </w:tcPr>
          <w:p w14:paraId="7BC4053E" w14:textId="643E1761" w:rsidR="00ED7BDC" w:rsidRPr="00ED7BDC" w:rsidRDefault="00ED7BDC" w:rsidP="00ED7BDC">
            <w:pPr>
              <w:jc w:val="center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9.162</w:t>
            </w:r>
          </w:p>
        </w:tc>
        <w:tc>
          <w:tcPr>
            <w:tcW w:w="1806" w:type="dxa"/>
          </w:tcPr>
          <w:p w14:paraId="2A0A0BB1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14:paraId="625163FB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</w:tr>
      <w:tr w:rsidR="00ED7BDC" w14:paraId="704CE926" w14:textId="67758DA4" w:rsidTr="00ED7BDC">
        <w:tc>
          <w:tcPr>
            <w:tcW w:w="988" w:type="dxa"/>
            <w:vAlign w:val="center"/>
          </w:tcPr>
          <w:p w14:paraId="7128FF2E" w14:textId="4F861485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8" w:type="dxa"/>
          </w:tcPr>
          <w:p w14:paraId="4CD274BB" w14:textId="7F2F5F84" w:rsidR="00ED7BDC" w:rsidRPr="00ED7BDC" w:rsidRDefault="00ED7BDC" w:rsidP="00ED7BDC">
            <w:pPr>
              <w:tabs>
                <w:tab w:val="left" w:pos="1452"/>
                <w:tab w:val="left" w:pos="1454"/>
              </w:tabs>
              <w:ind w:right="52"/>
              <w:jc w:val="both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INSTALACIÓN Y PUESTA EN MARCHA</w:t>
            </w:r>
          </w:p>
        </w:tc>
        <w:tc>
          <w:tcPr>
            <w:tcW w:w="1831" w:type="dxa"/>
            <w:vAlign w:val="center"/>
          </w:tcPr>
          <w:p w14:paraId="40D50EDD" w14:textId="3D13D6E1" w:rsidR="00ED7BDC" w:rsidRPr="00ED7BDC" w:rsidRDefault="00ED7BDC" w:rsidP="00ED7BDC">
            <w:pPr>
              <w:jc w:val="center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9.162</w:t>
            </w:r>
          </w:p>
        </w:tc>
        <w:tc>
          <w:tcPr>
            <w:tcW w:w="1806" w:type="dxa"/>
          </w:tcPr>
          <w:p w14:paraId="48A80176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14:paraId="23C7B747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</w:tr>
      <w:tr w:rsidR="00ED7BDC" w14:paraId="50BC452C" w14:textId="3FCEEB72" w:rsidTr="00ED7BDC">
        <w:tc>
          <w:tcPr>
            <w:tcW w:w="988" w:type="dxa"/>
            <w:vAlign w:val="center"/>
          </w:tcPr>
          <w:p w14:paraId="1DA69A12" w14:textId="65CE210F" w:rsidR="00ED7BDC" w:rsidRPr="00ED7BDC" w:rsidRDefault="00ED7BDC" w:rsidP="00ED7BDC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38" w:type="dxa"/>
          </w:tcPr>
          <w:p w14:paraId="1B717038" w14:textId="1C06FCCB" w:rsidR="00ED7BDC" w:rsidRPr="00ED7BDC" w:rsidRDefault="00ED7BDC" w:rsidP="00ED7BDC">
            <w:pPr>
              <w:tabs>
                <w:tab w:val="left" w:pos="1452"/>
                <w:tab w:val="left" w:pos="1454"/>
              </w:tabs>
              <w:ind w:right="52"/>
              <w:jc w:val="both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SENSIBILIZACIÓN, SOCIALIZACIÓN Y PEDAGOGÍA</w:t>
            </w:r>
          </w:p>
        </w:tc>
        <w:tc>
          <w:tcPr>
            <w:tcW w:w="1831" w:type="dxa"/>
            <w:vAlign w:val="center"/>
          </w:tcPr>
          <w:p w14:paraId="69EAD95A" w14:textId="00251E4B" w:rsidR="00ED7BDC" w:rsidRPr="00ED7BDC" w:rsidRDefault="00ED7BDC" w:rsidP="00ED7BDC">
            <w:pPr>
              <w:jc w:val="center"/>
              <w:rPr>
                <w:sz w:val="20"/>
                <w:szCs w:val="20"/>
              </w:rPr>
            </w:pPr>
            <w:r w:rsidRPr="00ED7BDC">
              <w:rPr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71A136B2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14:paraId="002B474A" w14:textId="77777777" w:rsidR="00ED7BDC" w:rsidRDefault="00ED7BDC" w:rsidP="00ED7BDC">
            <w:pPr>
              <w:tabs>
                <w:tab w:val="left" w:pos="1452"/>
                <w:tab w:val="left" w:pos="1454"/>
              </w:tabs>
              <w:ind w:right="602"/>
              <w:rPr>
                <w:b/>
                <w:bCs/>
                <w:sz w:val="20"/>
                <w:szCs w:val="20"/>
              </w:rPr>
            </w:pPr>
          </w:p>
        </w:tc>
      </w:tr>
    </w:tbl>
    <w:p w14:paraId="30518CA5" w14:textId="77777777" w:rsidR="00ED7BDC" w:rsidRDefault="00ED7BDC" w:rsidP="00ED7BDC">
      <w:pPr>
        <w:tabs>
          <w:tab w:val="left" w:pos="1452"/>
          <w:tab w:val="left" w:pos="1454"/>
        </w:tabs>
        <w:ind w:right="602"/>
        <w:rPr>
          <w:b/>
          <w:bCs/>
          <w:sz w:val="20"/>
          <w:szCs w:val="20"/>
        </w:rPr>
      </w:pPr>
    </w:p>
    <w:p w14:paraId="21799AB0" w14:textId="77777777" w:rsidR="00ED7BDC" w:rsidRDefault="00ED7BDC" w:rsidP="00ED7BDC">
      <w:pPr>
        <w:tabs>
          <w:tab w:val="left" w:pos="1452"/>
          <w:tab w:val="left" w:pos="1454"/>
        </w:tabs>
        <w:ind w:right="602"/>
        <w:rPr>
          <w:b/>
          <w:bCs/>
          <w:sz w:val="20"/>
          <w:szCs w:val="20"/>
        </w:rPr>
      </w:pPr>
    </w:p>
    <w:p w14:paraId="5EC9B30E" w14:textId="20094391" w:rsidR="00ED7BDC" w:rsidRPr="00ED7BDC" w:rsidRDefault="00ED7BDC" w:rsidP="00ED7BDC">
      <w:pPr>
        <w:ind w:right="-234"/>
        <w:jc w:val="both"/>
        <w:rPr>
          <w:rFonts w:eastAsia="Times New Roman"/>
          <w:bCs/>
          <w:sz w:val="20"/>
          <w:szCs w:val="20"/>
          <w:lang w:val="es-CO"/>
        </w:rPr>
      </w:pPr>
      <w:r w:rsidRPr="00ED7BDC">
        <w:rPr>
          <w:bCs/>
          <w:sz w:val="20"/>
          <w:szCs w:val="20"/>
          <w:lang w:val="es-CO"/>
        </w:rPr>
        <w:t xml:space="preserve">El contratista deberá atender las </w:t>
      </w:r>
      <w:r w:rsidRPr="00ED7BDC">
        <w:rPr>
          <w:bCs/>
          <w:sz w:val="20"/>
          <w:szCs w:val="20"/>
          <w:lang w:val="es-CO"/>
        </w:rPr>
        <w:t xml:space="preserve">especificaciones </w:t>
      </w:r>
      <w:r w:rsidRPr="00ED7BDC">
        <w:rPr>
          <w:bCs/>
          <w:sz w:val="20"/>
          <w:szCs w:val="20"/>
          <w:lang w:val="es-CO"/>
        </w:rPr>
        <w:t xml:space="preserve">técnicas descritas de manera detallada en </w:t>
      </w:r>
      <w:r w:rsidR="00DE1D69">
        <w:rPr>
          <w:bCs/>
          <w:sz w:val="20"/>
          <w:szCs w:val="20"/>
          <w:lang w:val="es-CO"/>
        </w:rPr>
        <w:t>las reglas de participación y demás documentos del proceso, las cuales corresponden a las</w:t>
      </w:r>
      <w:r w:rsidRPr="00ED7BDC">
        <w:rPr>
          <w:bCs/>
          <w:sz w:val="20"/>
          <w:szCs w:val="20"/>
          <w:lang w:val="es-CO"/>
        </w:rPr>
        <w:t xml:space="preserve"> características mínimas aceptadas por la entidad, por lo tanto, se entiende que se aceptan especificaciones mayores a la que se especifican en el presente estudio previo siempre y cuando beneficien a la entidad.</w:t>
      </w:r>
    </w:p>
    <w:p w14:paraId="7AE7145F" w14:textId="77777777" w:rsidR="00ED7BDC" w:rsidRPr="00ED7BDC" w:rsidRDefault="00ED7BDC" w:rsidP="00ED7BDC">
      <w:pPr>
        <w:ind w:left="567" w:right="-234"/>
        <w:jc w:val="both"/>
        <w:rPr>
          <w:bCs/>
          <w:sz w:val="20"/>
          <w:szCs w:val="20"/>
          <w:lang w:val="es-CO"/>
        </w:rPr>
      </w:pPr>
    </w:p>
    <w:p w14:paraId="0E057D1F" w14:textId="77777777" w:rsidR="00ED7BDC" w:rsidRPr="00ED7BDC" w:rsidRDefault="00ED7BDC" w:rsidP="00ED7BDC">
      <w:pPr>
        <w:ind w:right="-234"/>
        <w:jc w:val="both"/>
        <w:rPr>
          <w:bCs/>
          <w:sz w:val="20"/>
          <w:szCs w:val="20"/>
          <w:lang w:val="es-CO"/>
        </w:rPr>
      </w:pPr>
      <w:r w:rsidRPr="00ED7BDC">
        <w:rPr>
          <w:bCs/>
          <w:sz w:val="20"/>
          <w:szCs w:val="20"/>
          <w:lang w:val="es-CO"/>
        </w:rPr>
        <w:t>El oferente debe proyectar su presupuesto teniendo en cuenta que dentro del valor están considerados todos los gastos en que incurra para la presentación de la propuesta, y los impuestos de ley que apliquen al contrato.</w:t>
      </w:r>
    </w:p>
    <w:p w14:paraId="039DC470" w14:textId="77777777" w:rsidR="00ED7BDC" w:rsidRPr="00ED7BDC" w:rsidRDefault="00ED7BDC" w:rsidP="00ED7BDC">
      <w:pPr>
        <w:ind w:right="-234"/>
        <w:jc w:val="both"/>
        <w:rPr>
          <w:bCs/>
          <w:sz w:val="20"/>
          <w:szCs w:val="20"/>
          <w:lang w:val="es-CO"/>
        </w:rPr>
      </w:pPr>
    </w:p>
    <w:p w14:paraId="5685BCAD" w14:textId="77777777" w:rsidR="00ED7BDC" w:rsidRPr="00ED7BDC" w:rsidRDefault="00ED7BDC" w:rsidP="00ED7BDC">
      <w:pPr>
        <w:ind w:right="-234"/>
        <w:jc w:val="both"/>
        <w:rPr>
          <w:bCs/>
          <w:sz w:val="20"/>
          <w:szCs w:val="20"/>
          <w:lang w:val="es-CO"/>
        </w:rPr>
      </w:pPr>
      <w:r w:rsidRPr="00ED7BDC">
        <w:rPr>
          <w:b/>
          <w:sz w:val="20"/>
          <w:szCs w:val="20"/>
          <w:lang w:val="es-CO"/>
        </w:rPr>
        <w:t>NOTA:</w:t>
      </w:r>
      <w:r w:rsidRPr="00ED7BDC">
        <w:rPr>
          <w:bCs/>
          <w:sz w:val="20"/>
          <w:szCs w:val="20"/>
          <w:lang w:val="es-CO"/>
        </w:rPr>
        <w:t xml:space="preserve"> El contratista deberá </w:t>
      </w:r>
      <w:r w:rsidRPr="00ED7BDC">
        <w:rPr>
          <w:sz w:val="20"/>
          <w:szCs w:val="20"/>
        </w:rPr>
        <w:t xml:space="preserve">asegurar que todos los equipos, elementos y accesorios que componen el KIT PEDAGÓGICO TDT se encuentren debidamente sellados y nuevos. </w:t>
      </w:r>
    </w:p>
    <w:p w14:paraId="54A5FD66" w14:textId="77777777" w:rsidR="00ED7BDC" w:rsidRPr="00ED7BDC" w:rsidRDefault="00ED7BDC" w:rsidP="00ED7BDC">
      <w:pPr>
        <w:tabs>
          <w:tab w:val="left" w:pos="1452"/>
          <w:tab w:val="left" w:pos="1454"/>
        </w:tabs>
        <w:ind w:right="602"/>
        <w:rPr>
          <w:b/>
          <w:bCs/>
          <w:sz w:val="20"/>
          <w:szCs w:val="20"/>
          <w:lang w:val="es-CO"/>
        </w:rPr>
      </w:pPr>
    </w:p>
    <w:p w14:paraId="496F827B" w14:textId="77777777" w:rsidR="001867C6" w:rsidRPr="001867C6" w:rsidRDefault="001867C6" w:rsidP="00DE1D69">
      <w:pPr>
        <w:rPr>
          <w:sz w:val="20"/>
          <w:szCs w:val="20"/>
        </w:rPr>
      </w:pPr>
    </w:p>
    <w:p w14:paraId="4A2771DA" w14:textId="3AD0DB07" w:rsidR="00E50531" w:rsidRPr="001867C6" w:rsidRDefault="00E50531" w:rsidP="001867C6">
      <w:pPr>
        <w:pStyle w:val="Ttulo1"/>
        <w:ind w:left="1843" w:right="3438" w:firstLine="1264"/>
        <w:rPr>
          <w:rFonts w:ascii="Tahoma" w:hAnsi="Tahoma" w:cs="Tahoma"/>
          <w:sz w:val="20"/>
          <w:szCs w:val="20"/>
        </w:rPr>
      </w:pPr>
    </w:p>
    <w:p w14:paraId="4DDD9006" w14:textId="77777777" w:rsidR="001867C6" w:rsidRDefault="00E50531" w:rsidP="00E50531">
      <w:pPr>
        <w:pStyle w:val="Textoindependiente"/>
        <w:tabs>
          <w:tab w:val="left" w:pos="7342"/>
        </w:tabs>
        <w:ind w:left="122" w:right="2510"/>
        <w:rPr>
          <w:u w:val="single"/>
        </w:rPr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o</w:t>
      </w:r>
      <w:r w:rsidRPr="001867C6">
        <w:rPr>
          <w:spacing w:val="-5"/>
        </w:rPr>
        <w:t xml:space="preserve"> </w:t>
      </w:r>
      <w:r w:rsidRPr="001867C6">
        <w:t>Razón</w:t>
      </w:r>
      <w:r w:rsidRPr="001867C6">
        <w:rPr>
          <w:spacing w:val="-4"/>
        </w:rPr>
        <w:t xml:space="preserve"> </w:t>
      </w:r>
      <w:r w:rsidRPr="001867C6">
        <w:t>Social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Proponente: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6479973" w14:textId="47EB14E4" w:rsidR="00E50531" w:rsidRPr="001867C6" w:rsidRDefault="001867C6" w:rsidP="001867C6">
      <w:pPr>
        <w:pStyle w:val="Textoindependiente"/>
        <w:tabs>
          <w:tab w:val="left" w:pos="7342"/>
        </w:tabs>
        <w:ind w:right="2510"/>
      </w:pPr>
      <w:r>
        <w:t xml:space="preserve"> </w:t>
      </w:r>
      <w:r w:rsidR="00E50531" w:rsidRPr="001867C6">
        <w:t xml:space="preserve"> NIT  </w:t>
      </w:r>
      <w:r w:rsidR="00E50531" w:rsidRPr="001867C6">
        <w:rPr>
          <w:w w:val="99"/>
          <w:u w:val="single"/>
        </w:rPr>
        <w:t xml:space="preserve"> </w:t>
      </w:r>
      <w:r w:rsidR="00E50531" w:rsidRPr="001867C6">
        <w:rPr>
          <w:u w:val="single"/>
        </w:rPr>
        <w:tab/>
      </w:r>
      <w:r w:rsidR="00E50531" w:rsidRPr="001867C6">
        <w:rPr>
          <w:w w:val="44"/>
          <w:u w:val="single"/>
        </w:rPr>
        <w:t xml:space="preserve"> </w:t>
      </w:r>
    </w:p>
    <w:p w14:paraId="63D6C823" w14:textId="77777777" w:rsidR="00E50531" w:rsidRPr="001867C6" w:rsidRDefault="00E50531" w:rsidP="00E50531">
      <w:pPr>
        <w:pStyle w:val="Textoindependiente"/>
        <w:tabs>
          <w:tab w:val="left" w:pos="7345"/>
        </w:tabs>
        <w:spacing w:line="241" w:lineRule="exact"/>
        <w:ind w:left="122"/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Representante</w:t>
      </w:r>
      <w:r w:rsidRPr="001867C6">
        <w:rPr>
          <w:spacing w:val="-3"/>
        </w:rPr>
        <w:t xml:space="preserve"> </w:t>
      </w:r>
      <w:r w:rsidRPr="001867C6">
        <w:t>Legal:</w:t>
      </w:r>
      <w:r w:rsidRPr="001867C6">
        <w:rPr>
          <w:spacing w:val="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4D3B4B1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C.C.</w:t>
      </w:r>
      <w:r w:rsidRPr="001867C6">
        <w:rPr>
          <w:spacing w:val="-1"/>
        </w:rPr>
        <w:t xml:space="preserve"> </w:t>
      </w:r>
      <w:r w:rsidRPr="001867C6">
        <w:t>No.</w:t>
      </w:r>
      <w:r w:rsidRPr="001867C6">
        <w:rPr>
          <w:u w:val="single"/>
        </w:rPr>
        <w:tab/>
      </w:r>
      <w:r w:rsidRPr="001867C6">
        <w:t>de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14A514C4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Dirección</w:t>
      </w:r>
      <w:r w:rsidRPr="001867C6">
        <w:rPr>
          <w:spacing w:val="-6"/>
        </w:rPr>
        <w:t xml:space="preserve"> </w:t>
      </w:r>
      <w:r w:rsidRPr="001867C6">
        <w:t>Comercial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 xml:space="preserve">Proponente 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proofErr w:type="gramStart"/>
      <w:r w:rsidRPr="001867C6">
        <w:rPr>
          <w:u w:val="single"/>
        </w:rPr>
        <w:tab/>
      </w:r>
      <w:r w:rsidRPr="001867C6">
        <w:rPr>
          <w:w w:val="28"/>
          <w:u w:val="single"/>
        </w:rPr>
        <w:t xml:space="preserve"> </w:t>
      </w:r>
      <w:r w:rsidRPr="001867C6">
        <w:t xml:space="preserve"> Teléfonos</w:t>
      </w:r>
      <w:proofErr w:type="gramEnd"/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>Fax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1C8CE1E" w14:textId="28C7D0E1" w:rsidR="00E50531" w:rsidRP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 xml:space="preserve">Ciudad </w:t>
      </w:r>
      <w:r w:rsidRPr="001867C6">
        <w:rPr>
          <w:spacing w:val="-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</w:p>
    <w:p w14:paraId="4F9821D9" w14:textId="77777777" w:rsidR="00E50531" w:rsidRPr="001867C6" w:rsidRDefault="00E50531" w:rsidP="00E50531">
      <w:pPr>
        <w:pStyle w:val="Textoindependiente"/>
      </w:pPr>
    </w:p>
    <w:p w14:paraId="1A577094" w14:textId="77777777" w:rsidR="00E50531" w:rsidRPr="001867C6" w:rsidRDefault="00E50531" w:rsidP="00E50531">
      <w:pPr>
        <w:pStyle w:val="Textoindependiente"/>
      </w:pPr>
    </w:p>
    <w:p w14:paraId="2786A313" w14:textId="77777777" w:rsidR="00E50531" w:rsidRPr="001867C6" w:rsidRDefault="00E50531" w:rsidP="00E50531">
      <w:pPr>
        <w:pStyle w:val="Textoindependiente"/>
      </w:pPr>
    </w:p>
    <w:p w14:paraId="732AEA6A" w14:textId="77777777" w:rsidR="00E50531" w:rsidRPr="001867C6" w:rsidRDefault="00E50531" w:rsidP="00E50531">
      <w:pPr>
        <w:pStyle w:val="Textoindependiente"/>
        <w:spacing w:before="11"/>
      </w:pPr>
    </w:p>
    <w:p w14:paraId="3DA972C6" w14:textId="77777777" w:rsid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FIRMA: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9EBEE02" w14:textId="1E71C42E" w:rsidR="00E50531" w:rsidRPr="001867C6" w:rsidRDefault="00E50531" w:rsidP="00DE1D69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NOMBRE</w:t>
      </w:r>
      <w:r w:rsidRPr="001867C6">
        <w:rPr>
          <w:spacing w:val="-3"/>
        </w:rPr>
        <w:t xml:space="preserve"> </w:t>
      </w:r>
      <w:r w:rsidRPr="001867C6">
        <w:t>DE</w:t>
      </w:r>
      <w:r w:rsidRPr="001867C6">
        <w:rPr>
          <w:spacing w:val="-3"/>
        </w:rPr>
        <w:t xml:space="preserve"> </w:t>
      </w:r>
      <w:r w:rsidRPr="001867C6">
        <w:t>QUIEN</w:t>
      </w:r>
      <w:r w:rsidRPr="001867C6">
        <w:rPr>
          <w:spacing w:val="-5"/>
        </w:rPr>
        <w:t xml:space="preserve"> </w:t>
      </w:r>
      <w:r w:rsidRPr="001867C6">
        <w:t>FIRMA: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AEC75A3" w14:textId="77777777" w:rsidR="00436A16" w:rsidRPr="001867C6" w:rsidRDefault="00436A16">
      <w:pPr>
        <w:rPr>
          <w:sz w:val="20"/>
          <w:szCs w:val="20"/>
          <w:lang w:val="es-CO"/>
        </w:rPr>
      </w:pPr>
    </w:p>
    <w:sectPr w:rsidR="00436A16" w:rsidRPr="001867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DAE8" w14:textId="77777777" w:rsidR="006222B4" w:rsidRDefault="006222B4" w:rsidP="001867C6">
      <w:r>
        <w:separator/>
      </w:r>
    </w:p>
  </w:endnote>
  <w:endnote w:type="continuationSeparator" w:id="0">
    <w:p w14:paraId="2C20199D" w14:textId="77777777" w:rsidR="006222B4" w:rsidRDefault="006222B4" w:rsidP="001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78D1" w14:textId="77777777" w:rsidR="006222B4" w:rsidRDefault="006222B4" w:rsidP="001867C6">
      <w:r>
        <w:separator/>
      </w:r>
    </w:p>
  </w:footnote>
  <w:footnote w:type="continuationSeparator" w:id="0">
    <w:p w14:paraId="693DD2F0" w14:textId="77777777" w:rsidR="006222B4" w:rsidRDefault="006222B4" w:rsidP="001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BCC0" w14:textId="77777777" w:rsidR="001867C6" w:rsidRPr="00B15C10" w:rsidRDefault="001867C6" w:rsidP="001867C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B2A88F2" wp14:editId="29D4B423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0B6F" w14:textId="66B4A2A7" w:rsidR="001867C6" w:rsidRPr="00562E08" w:rsidRDefault="001867C6" w:rsidP="001867C6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6732A2">
      <w:rPr>
        <w:rFonts w:ascii="Tahoma" w:hAnsi="Tahoma" w:cs="Tahoma"/>
        <w:b/>
        <w:bCs/>
        <w:color w:val="auto"/>
        <w:sz w:val="20"/>
        <w:szCs w:val="20"/>
        <w:lang w:val="es-ES"/>
      </w:rPr>
      <w:t>9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755A298F" w14:textId="77777777" w:rsidR="001867C6" w:rsidRPr="001867C6" w:rsidRDefault="001867C6" w:rsidP="001867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E074C"/>
    <w:multiLevelType w:val="hybridMultilevel"/>
    <w:tmpl w:val="9AD8E176"/>
    <w:lvl w:ilvl="0" w:tplc="2974AD72">
      <w:start w:val="1"/>
      <w:numFmt w:val="bullet"/>
      <w:lvlText w:val="-"/>
      <w:lvlJc w:val="left"/>
      <w:pPr>
        <w:ind w:left="360" w:hanging="360"/>
      </w:pPr>
      <w:rPr>
        <w:rFonts w:ascii="Tahoma" w:eastAsia="Arial Narrow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96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1"/>
    <w:rsid w:val="00101A5B"/>
    <w:rsid w:val="001867C6"/>
    <w:rsid w:val="002055B4"/>
    <w:rsid w:val="00436A16"/>
    <w:rsid w:val="004B4969"/>
    <w:rsid w:val="005618AB"/>
    <w:rsid w:val="006222B4"/>
    <w:rsid w:val="006732A2"/>
    <w:rsid w:val="00D828E9"/>
    <w:rsid w:val="00DE1D69"/>
    <w:rsid w:val="00E50531"/>
    <w:rsid w:val="00E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9DC"/>
  <w15:chartTrackingRefBased/>
  <w15:docId w15:val="{BA753AFA-B3A4-429D-A613-AD81B65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5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0531"/>
    <w:rPr>
      <w:i/>
      <w:iCs/>
      <w:color w:val="404040" w:themeColor="text1" w:themeTint="BF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List Paragraph21,リスト段落1,Ha"/>
    <w:basedOn w:val="Normal"/>
    <w:link w:val="PrrafodelistaCar"/>
    <w:qFormat/>
    <w:rsid w:val="00E505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0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3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3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31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E505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customStyle="1" w:styleId="Default">
    <w:name w:val="Default"/>
    <w:link w:val="DefaultCar"/>
    <w:qFormat/>
    <w:rsid w:val="0018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1867C6"/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,lp1 C"/>
    <w:link w:val="Prrafodelista"/>
    <w:qFormat/>
    <w:locked/>
    <w:rsid w:val="00ED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Paula Andrea  Nieto Urquijo</cp:lastModifiedBy>
  <cp:revision>6</cp:revision>
  <dcterms:created xsi:type="dcterms:W3CDTF">2024-03-01T01:03:00Z</dcterms:created>
  <dcterms:modified xsi:type="dcterms:W3CDTF">2024-05-15T20:14:00Z</dcterms:modified>
</cp:coreProperties>
</file>